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</w:pPr>
      <w:bookmarkStart w:name="X736b892eebae86f742b0ce6840400596cf81f71" w:id="0"/>
      <w:r>
        <w:rPr>
          <w:sz w:val="48"/>
          <w:szCs w:val="48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742949</wp:posOffset>
            </wp:positionH>
            <wp:positionV relativeFrom="page">
              <wp:posOffset>771524</wp:posOffset>
            </wp:positionV>
            <wp:extent cx="1350011" cy="1412873"/>
            <wp:effectExtent l="0" t="0" r="0" b="0"/>
            <wp:wrapSquare wrapText="bothSides" distL="57150" distR="57150" distT="57150" distB="57150"/>
            <wp:docPr id="1073741828" name="officeArt object" descr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1.jpg" descr="image1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011" cy="14128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cs="Arial Unicode MS" w:eastAsia="Arial Unicode MS"/>
          <w:rtl w:val="0"/>
          <w:lang w:val="en-US"/>
        </w:rPr>
        <w:t>Tri-County Women Veterans Meeting Minutes</w:t>
      </w:r>
    </w:p>
    <w:p>
      <w:pPr>
        <w:pStyle w:val="First Paragraph"/>
        <w:rPr>
          <w:b w:val="1"/>
          <w:bCs w:val="1"/>
          <w:sz w:val="40"/>
          <w:szCs w:val="40"/>
        </w:rPr>
      </w:pPr>
      <w:bookmarkStart w:name="overview" w:id="1"/>
      <w:r>
        <w:rPr>
          <w:rFonts w:cs="Arial Unicode MS" w:eastAsia="Arial Unicode MS"/>
          <w:b w:val="1"/>
          <w:bCs w:val="1"/>
          <w:sz w:val="40"/>
          <w:szCs w:val="40"/>
          <w:rtl w:val="0"/>
          <w:lang w:val="en-US"/>
        </w:rPr>
        <w:t>September 21, 2026</w:t>
      </w:r>
    </w:p>
    <w:p>
      <w:pPr>
        <w:pStyle w:val="First Paragraph"/>
      </w:pPr>
      <w:r>
        <w:rPr>
          <w:rFonts w:cs="Arial Unicode MS" w:eastAsia="Arial Unicode MS"/>
          <w:rtl w:val="0"/>
          <w:lang w:val="en-US"/>
        </w:rPr>
        <w:t>This document captures a comprehensive summary of a Tri-County Women Veterans meeting, featuring organizational updates, upcoming events, fundraising efforts, member engagement, and a special presentation by Scott Matham, CEO of the Veterans Museum. Key topics include event logistics, new initiatives, community partnerships, personal stories, and a detailed overview of the Veterans Museum</w:t>
      </w:r>
      <w:r>
        <w:rPr>
          <w:rFonts w:cs="Arial Unicode MS" w:eastAsia="Arial Unicode MS" w:hint="default"/>
          <w:rtl w:val="0"/>
          <w:lang w:val="en-US"/>
        </w:rPr>
        <w:t>’</w:t>
      </w:r>
      <w:r>
        <w:rPr>
          <w:rFonts w:cs="Arial Unicode MS" w:eastAsia="Arial Unicode MS"/>
          <w:rtl w:val="0"/>
          <w:lang w:val="en-US"/>
        </w:rPr>
        <w:t>s mission to preserve veterans</w:t>
      </w:r>
      <w:r>
        <w:rPr>
          <w:rFonts w:cs="Arial Unicode MS" w:eastAsia="Arial Unicode MS" w:hint="default"/>
          <w:rtl w:val="0"/>
          <w:lang w:val="en-US"/>
        </w:rPr>
        <w:t xml:space="preserve">’ </w:t>
      </w:r>
      <w:r>
        <w:rPr>
          <w:rFonts w:cs="Arial Unicode MS" w:eastAsia="Arial Unicode MS"/>
          <w:rtl w:val="0"/>
          <w:lang w:val="en-US"/>
        </w:rPr>
        <w:t>oral histories.</w:t>
      </w:r>
    </w:p>
    <w:p>
      <w:pPr>
        <w:pStyle w:val="Heading"/>
      </w:pPr>
      <w:bookmarkStart w:name="keytakeaways" w:id="2"/>
      <w:r>
        <w:rPr>
          <w:rFonts w:cs="Arial Unicode MS" w:eastAsia="Arial Unicode MS"/>
          <w:rtl w:val="0"/>
          <w:lang w:val="en-US"/>
        </w:rPr>
        <w:t>Key Takeaways</w:t>
      </w:r>
    </w:p>
    <w:p>
      <w:pPr>
        <w:pStyle w:val="Compact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Active Community Engagement: The Tri-County Women Veterans group is highly active, with robust fundraising, social events, and support initiatives.</w:t>
      </w:r>
    </w:p>
    <w:p>
      <w:pPr>
        <w:pStyle w:val="Compact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Veterans Museum Impact: The Veterans Museum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oral history project is a powerful tool for healing, recognition, and legacy-building, especially for women veterans.</w:t>
      </w:r>
    </w:p>
    <w:p>
      <w:pPr>
        <w:pStyle w:val="Compact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Leadership and Storytelling: Community engagement, leadership development, and intergenerational storytelling are central to the group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mission and ongoing success.</w:t>
      </w:r>
    </w:p>
    <w:p>
      <w:pPr>
        <w:pStyle w:val="Heading"/>
      </w:pPr>
      <w:bookmarkStart w:name="meetinglogisticsannouncements" w:id="3"/>
      <w:r>
        <w:rPr>
          <w:rFonts w:cs="Arial Unicode MS" w:eastAsia="Arial Unicode MS"/>
          <w:rtl w:val="0"/>
          <w:lang w:val="en-US"/>
        </w:rPr>
        <w:t>Meeting Logistics &amp; Announcements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Event Transportation &amp; Wreaths Across America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Bus transportation available for the December 19th event; open to all volunteers.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Volunteers can sponsor wreaths until December 2nd; typically, only two wreaths are distributed at a time, but exceptions are sometimes made.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Cindy Bentley, Bushnell location coordinator, will address questions at the October meeting scheduled for October 26</w:t>
      </w:r>
      <w:r>
        <w:rPr>
          <w:vertAlign w:val="superscript"/>
          <w:rtl w:val="0"/>
          <w:lang w:val="en-US"/>
        </w:rPr>
        <w:t>th</w:t>
      </w:r>
      <w:r>
        <w:rPr>
          <w:rtl w:val="0"/>
          <w:lang w:val="en-US"/>
        </w:rPr>
        <w:t xml:space="preserve"> at Rohan Recreation Center. Flo will discuss bus logistics and costs.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Volunteers can sign up to sponsor a wreath via a dedicated link (wreathsacrossamerica.org/fl0252) or through flyers and QR codes.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Website &amp; Membership Support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Issues with the website or membership applications can be resolved by contacting the organizer directly.</w:t>
      </w:r>
    </w:p>
    <w:p>
      <w:pPr>
        <w:pStyle w:val="Compact"/>
        <w:numPr>
          <w:ilvl w:val="2"/>
          <w:numId w:val="2"/>
        </w:numPr>
        <w:spacing w:after="0" w:line="240" w:lineRule="auto"/>
        <w:rPr>
          <w:lang w:val="en-US"/>
        </w:rPr>
      </w:pPr>
      <w:r>
        <w:rPr>
          <w:rtl w:val="0"/>
          <w:lang w:val="en-US"/>
        </w:rPr>
        <w:t xml:space="preserve">Membership - Jo-Ann Rosa </w:t>
      </w:r>
      <w:r>
        <w:rPr>
          <w:rtl w:val="0"/>
          <w:lang w:val="en-US"/>
        </w:rPr>
        <w:t xml:space="preserve">–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"mailto:jarosa56@gmail.com"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jarosa56@gmail.com</w:t>
      </w:r>
      <w:r>
        <w:rPr/>
        <w:fldChar w:fldCharType="end" w:fldLock="0"/>
      </w:r>
    </w:p>
    <w:p>
      <w:pPr>
        <w:pStyle w:val="Compact"/>
        <w:numPr>
          <w:ilvl w:val="2"/>
          <w:numId w:val="2"/>
        </w:numPr>
        <w:spacing w:after="0" w:line="240" w:lineRule="auto"/>
        <w:rPr>
          <w:lang w:val="en-US"/>
        </w:rPr>
      </w:pPr>
      <w:r>
        <w:rPr>
          <w:rtl w:val="0"/>
          <w:lang w:val="en-US"/>
        </w:rPr>
        <w:t xml:space="preserve">Website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Flo Hurlburt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flojo0052@yahoo.com</w:t>
      </w:r>
    </w:p>
    <w:p>
      <w:pPr>
        <w:pStyle w:val="Compact"/>
        <w:numPr>
          <w:ilvl w:val="1"/>
          <w:numId w:val="2"/>
        </w:numPr>
        <w:spacing w:before="240"/>
        <w:rPr>
          <w:lang w:val="en-US"/>
        </w:rPr>
      </w:pPr>
      <w:r>
        <w:rPr>
          <w:rtl w:val="0"/>
          <w:lang w:val="en-US"/>
        </w:rPr>
        <w:t>Assistance provided for logging in, password resets, and profile updates.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New members are added to the website as site members upon application.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Volunteer &amp; Committee Opportunities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Open positions: Marketing Chair and Fundraising Committee Members.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 xml:space="preserve">Emphasis on </w:t>
      </w:r>
      <w:r>
        <w:rPr>
          <w:b w:val="1"/>
          <w:bCs w:val="1"/>
          <w:u w:val="single"/>
          <w:rtl w:val="0"/>
          <w:lang w:val="en-US"/>
        </w:rPr>
        <w:t>fun</w:t>
      </w:r>
      <w:r>
        <w:rPr>
          <w:rtl w:val="0"/>
          <w:lang w:val="en-US"/>
        </w:rPr>
        <w:t xml:space="preserve"> and community in committee work.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Volunteer hours are collected so that volunteers can be recognized and rewarded for their contributions</w:t>
      </w:r>
      <w:bookmarkEnd w:id="3"/>
      <w:bookmarkStart w:name="fundraisingsocialevents" w:id="4"/>
      <w:r>
        <w:rPr>
          <w:rtl w:val="0"/>
          <w:lang w:val="en-US"/>
        </w:rPr>
        <w:t>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Fundraising &amp; Social Events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Recent &amp; Upcoming Events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Fundraisers: Taste and Tales food tour, Dine to Donate, Honey Baked Ham, fashion show, Portillo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(Oct 22), Chipotle for Good (Nov 17), bingo, murder mystery (February), and a poker run (Nov 27).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Trivia Night and art therapy events seeking more volunteers and RSVPs.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Talent show scheduled for January 15th, primarily for women veterans and their families.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Baskets donated to Salvation Army, Shoebox, and Visiting Angels. Received great feedback for content and presentation.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Special Partnerships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Mickey Fanatics club donated $850 and pledged continued support for the Flight of Recognition program.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Purpose of Flight of Recognition - the importance of women veterans, their unique contributions and celebrate their service.</w:t>
      </w:r>
    </w:p>
    <w:p>
      <w:pPr>
        <w:pStyle w:val="Heading"/>
      </w:pPr>
      <w:bookmarkStart w:name="membershipmerchandise" w:id="5"/>
      <w:r>
        <w:rPr>
          <w:rFonts w:cs="Arial Unicode MS" w:eastAsia="Arial Unicode MS"/>
          <w:rtl w:val="0"/>
          <w:lang w:val="en-US"/>
        </w:rPr>
        <w:t>Membership &amp; Merchandise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Membership Updates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Current membership count at 435; mentors recognized with special stars.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“</w:t>
      </w:r>
      <w:r>
        <w:rPr>
          <w:rtl w:val="0"/>
          <w:lang w:val="en-US"/>
        </w:rPr>
        <w:t>Meet the Board</w:t>
      </w:r>
      <w:r>
        <w:rPr>
          <w:rtl w:val="0"/>
          <w:lang w:val="en-US"/>
        </w:rPr>
        <w:t xml:space="preserve">” </w:t>
      </w:r>
      <w:r>
        <w:rPr>
          <w:rtl w:val="0"/>
          <w:lang w:val="en-US"/>
        </w:rPr>
        <w:t>night scheduled for October 12th at Pinellas Library, including group history, goals, and refreshments.</w:t>
      </w:r>
    </w:p>
    <w:p>
      <w:pPr>
        <w:pStyle w:val="Body"/>
        <w:numPr>
          <w:ilvl w:val="0"/>
          <w:numId w:val="2"/>
        </w:numPr>
        <w:rPr>
          <w:lang w:val="fr-FR"/>
        </w:rPr>
      </w:pPr>
      <w:r>
        <w:rPr>
          <w:b w:val="1"/>
          <w:bCs w:val="1"/>
          <w:rtl w:val="0"/>
          <w:lang w:val="fr-FR"/>
        </w:rPr>
        <w:t>Merchandise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PGA Store donated 100 sweatshirts for fundraising ($10 each or $20 for three).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Custom Apparel offers embroidered items; orders must be picked up at the store.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Upcoming holiday-themed Zentangle cards by Joan, available for $1 each.</w:t>
      </w:r>
    </w:p>
    <w:p>
      <w:pPr>
        <w:pStyle w:val="Heading"/>
      </w:pPr>
      <w:bookmarkStart w:name="socialsupportinitiatives" w:id="6"/>
      <w:r>
        <w:rPr>
          <w:rFonts w:cs="Arial Unicode MS" w:eastAsia="Arial Unicode MS"/>
          <w:rtl w:val="0"/>
          <w:lang w:val="en-US"/>
        </w:rPr>
        <w:t>Social &amp; Support Initiatives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Soup-Off Event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Encouraged members to sign up for the $40 soup-off event featuring soups from nine restaurants and voting for the best soup. October 23 from 4pm-6pm at the Savannah Center.</w:t>
      </w:r>
    </w:p>
    <w:p>
      <w:pPr>
        <w:pStyle w:val="Body"/>
        <w:spacing w:after="200" w:line="276" w:lineRule="auto"/>
      </w:pP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Oral History Project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Emphasis on the importance of all members</w:t>
      </w:r>
      <w:r>
        <w:rPr>
          <w:rtl w:val="0"/>
          <w:lang w:val="en-US"/>
        </w:rPr>
        <w:t xml:space="preserve">’ </w:t>
      </w:r>
      <w:r>
        <w:rPr>
          <w:rtl w:val="0"/>
          <w:lang w:val="en-US"/>
        </w:rPr>
        <w:t>stories, regardless of length of service.</w:t>
      </w:r>
    </w:p>
    <w:p>
      <w:pPr>
        <w:pStyle w:val="Compact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Helping Hands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Plans to set up a trauma support group a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Board is open to new project ideas.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Birthday Celebrations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Group recognition of September birthdays and a special card for a 100-year-old Korean War veteran.</w:t>
      </w:r>
    </w:p>
    <w:p>
      <w:pPr>
        <w:pStyle w:val="Heading"/>
      </w:pPr>
      <w:bookmarkStart w:name="financialreport" w:id="7"/>
      <w:r>
        <w:rPr>
          <w:rFonts w:cs="Arial Unicode MS" w:eastAsia="Arial Unicode MS"/>
          <w:rtl w:val="0"/>
          <w:lang w:val="fr-FR"/>
        </w:rPr>
        <w:t>Financial Report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Budget &amp; Fundraising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August income: $15,500; expenses: $3,000; net: $12,</w:t>
      </w:r>
      <w:r>
        <w:rPr>
          <w:rtl w:val="0"/>
          <w:lang w:val="en-US"/>
        </w:rPr>
        <w:t>4</w:t>
      </w:r>
      <w:r>
        <w:rPr>
          <w:rtl w:val="0"/>
          <w:lang w:val="en-US"/>
        </w:rPr>
        <w:t>00.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Total assets: $1</w:t>
      </w:r>
      <w:r>
        <w:rPr>
          <w:rtl w:val="0"/>
          <w:lang w:val="en-US"/>
        </w:rPr>
        <w:t xml:space="preserve">94,997 </w:t>
      </w:r>
      <w:r>
        <w:rPr>
          <w:rtl w:val="0"/>
          <w:lang w:val="en-US"/>
        </w:rPr>
        <w:t>with funds allocated to various projects.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Successful fundraisers: America 250 event ($2,100), Wednesday Warriors ($11,000), Petrina concert and bingo events (each nearly $4,000).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Progress toward project goals: Flight of Recognition (52%), Bushnell Monument (6%), Wreaths (45%), H-Bot (92%).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Finance Committee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Call for new members to join and eventually take over committee roles.</w:t>
      </w:r>
    </w:p>
    <w:p>
      <w:pPr>
        <w:pStyle w:val="Heading"/>
      </w:pPr>
      <w:bookmarkStart w:name="governanceelections" w:id="8"/>
      <w:r>
        <w:rPr>
          <w:rFonts w:cs="Arial Unicode MS" w:eastAsia="Arial Unicode MS"/>
          <w:rtl w:val="0"/>
          <w:lang w:val="en-US"/>
        </w:rPr>
        <w:t>Governance &amp; Elections</w:t>
      </w:r>
    </w:p>
    <w:p>
      <w:pPr>
        <w:pStyle w:val="Compact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Upcoming Elections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Positions up for vote: President, VP3, VP4.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Candidates: Betsy Nolan (President), Kelly Dobson (VP4).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Looking for members interested in running for VP3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Need for volunteers to shadow or step into leadership roles.</w:t>
      </w:r>
    </w:p>
    <w:p>
      <w:pPr>
        <w:pStyle w:val="Heading"/>
      </w:pPr>
      <w:bookmarkStart w:name="Xca5ef4045e9c756f09646bae11e4002506bf99a" w:id="9"/>
      <w:r>
        <w:rPr>
          <w:rFonts w:cs="Arial Unicode MS" w:eastAsia="Arial Unicode MS"/>
          <w:rtl w:val="0"/>
          <w:lang w:val="en-US"/>
        </w:rPr>
        <w:t>Veterans Museum Presentation by Scott Maythan</w:t>
      </w:r>
      <w:bookmarkEnd w:id="9"/>
      <w:bookmarkEnd w:id="8"/>
    </w:p>
    <w:p>
      <w:pPr>
        <w:pStyle w:val="Heading 2"/>
      </w:pPr>
      <w:bookmarkStart w:name="museummissionprocess" w:id="10"/>
      <w:r>
        <w:rPr>
          <w:rFonts w:cs="Arial Unicode MS" w:eastAsia="Arial Unicode MS"/>
          <w:rtl w:val="0"/>
          <w:lang w:val="en-US"/>
        </w:rPr>
        <w:t>Museum Mission &amp; Process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Origins &amp; Purpose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Founded after Hurricane Irma inspired the preservation of veterans</w:t>
      </w:r>
      <w:r>
        <w:rPr>
          <w:rtl w:val="0"/>
          <w:lang w:val="en-US"/>
        </w:rPr>
        <w:t xml:space="preserve">’ </w:t>
      </w:r>
      <w:r>
        <w:rPr>
          <w:rtl w:val="0"/>
          <w:lang w:val="en-US"/>
        </w:rPr>
        <w:t>stories.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Interviews recorded, transcribed, and archived in the Library of Congress and featured on interactive kiosks in public spaces.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Interview Experience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Interviews are chronological, exploring childhood, service, and post-military life.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Veterans receive copies of their recordings and transcripts.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The process is therapeutic, especially for those who have not shared their stories before.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Kiosk Deployment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Kiosks placed in state veterans homes, libraries, and museums; stories updated weekly.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Special kiosks focus on women veterans, with 85 interviewed and 65 stories featured.</w:t>
      </w:r>
    </w:p>
    <w:p>
      <w:pPr>
        <w:pStyle w:val="Heading 2"/>
      </w:pPr>
      <w:bookmarkStart w:name="samplestoriesimpact" w:id="11"/>
      <w:r>
        <w:rPr>
          <w:rFonts w:cs="Arial Unicode MS" w:eastAsia="Arial Unicode MS"/>
          <w:rtl w:val="0"/>
          <w:lang w:val="en-US"/>
        </w:rPr>
        <w:t>Sample Stories &amp; Impact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Diverse Experiences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Stories included: Navy Sea stories, women breaking barriers in aviation, combat nurses in Vietnam, National Guard leaders, and post-9/11 Army drivers.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Example: A Vietnam flight nurse recounts caring for gravely wounded soldiers and the emotional toll.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Example: A woman veteran describes learning to drive in the Army and facing combat in Iraq.</w:t>
      </w:r>
    </w:p>
    <w:p>
      <w:pPr>
        <w:pStyle w:val="Body"/>
        <w:numPr>
          <w:ilvl w:val="0"/>
          <w:numId w:val="2"/>
        </w:numPr>
        <w:rPr>
          <w:lang w:val="de-DE"/>
        </w:rPr>
      </w:pPr>
      <w:r>
        <w:rPr>
          <w:b w:val="1"/>
          <w:bCs w:val="1"/>
          <w:rtl w:val="0"/>
          <w:lang w:val="de-DE"/>
        </w:rPr>
        <w:t>Women Veterans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Many women express that the interview process was the first time they felt truly recognized as veterans.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Issues of recognition, respect, and the unique challenges faced by women in the military are highlighted.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Community &amp; Legacy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The project fosters intergenerational understanding and preserves personal histories for future generations.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Families cherish the recordings as heirlooms; veterans in homes gain community recognition.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How to Participate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Members encouraged to sign up for interviews through Tri-County Women Veteran History Team, not directly via the museum website.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Plans to add sign-up links and information to the group</w:t>
      </w:r>
      <w:r>
        <w:rPr>
          <w:rtl w:val="0"/>
          <w:lang w:val="en-US"/>
        </w:rPr>
        <w:t>’</w:t>
      </w:r>
      <w:r>
        <w:rPr>
          <w:rtl w:val="0"/>
          <w:lang w:val="en-US"/>
        </w:rPr>
        <w:t>s website.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Discussed putting a Kiosk in Eisenhower Recreation Center.</w:t>
      </w:r>
    </w:p>
    <w:p>
      <w:pPr>
        <w:pStyle w:val="Heading"/>
      </w:pPr>
      <w:bookmarkStart w:name="closingadditionalannouncements" w:id="12"/>
      <w:r>
        <w:rPr>
          <w:rFonts w:cs="Arial Unicode MS" w:eastAsia="Arial Unicode MS"/>
          <w:rtl w:val="0"/>
          <w:lang w:val="en-US"/>
        </w:rPr>
        <w:t>Closing &amp; Additional Announcements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Next Steps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Continue gathering oral histories, with a goal of 435 sign-ups.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Personal Updates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Members shared personal health and caregiving experiences, especially related to VA benefits and eligibility.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Guidance provided for navigating VA claims, especially for Camp Lejeune water contamination.</w:t>
      </w:r>
    </w:p>
    <w:p>
      <w:pPr>
        <w:pStyle w:val="Body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Final Remarks</w:t>
      </w:r>
    </w:p>
    <w:p>
      <w:pPr>
        <w:pStyle w:val="Compact"/>
        <w:numPr>
          <w:ilvl w:val="1"/>
          <w:numId w:val="2"/>
        </w:numPr>
        <w:rPr>
          <w:lang w:val="en-US"/>
        </w:rPr>
      </w:pPr>
      <w:r>
        <w:rPr>
          <w:rtl w:val="0"/>
          <w:lang w:val="en-US"/>
        </w:rPr>
        <w:t>Meeting adjourned after birthday celebrations, 50/50 raffle, and open floor for last announcements.</w:t>
      </w:r>
      <w:bookmarkEnd w:id="12"/>
      <w:bookmarkEnd w:id="11"/>
    </w:p>
    <w:p>
      <w:pPr>
        <w:pStyle w:val="First Paragraph"/>
      </w:pPr>
      <w:bookmarkEnd w:id="10"/>
      <w:r>
        <w:rPr>
          <w:rFonts w:cs="Arial Unicode MS" w:eastAsia="Arial Unicode MS"/>
          <w:b w:val="1"/>
          <w:bCs w:val="1"/>
          <w:u w:val="single"/>
          <w:rtl w:val="0"/>
          <w:lang w:val="en-US"/>
        </w:rPr>
        <w:t>Attachments presented:</w:t>
      </w:r>
      <w:bookmarkEnd w:id="7"/>
    </w:p>
    <w:p>
      <w:pPr>
        <w:pStyle w:val="First Paragraph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"https://1drv.ms/p/c/972A738ABF0D54CD/ASn7ZtzMexVEuYjFEu-LH1E?e=BUs9Cw"</w:instrText>
      </w:r>
      <w:r>
        <w:rPr>
          <w:rStyle w:val="Hyperlink.0"/>
        </w:rPr>
        <w:fldChar w:fldCharType="separate" w:fldLock="0"/>
      </w:r>
      <w:bookmarkEnd w:id="6"/>
      <w:r>
        <w:rPr>
          <w:rStyle w:val="Hyperlink.0"/>
          <w:rFonts w:cs="Arial Unicode MS" w:eastAsia="Arial Unicode MS"/>
          <w:rtl w:val="0"/>
        </w:rPr>
        <w:t>TCWVSeptember2026 Presentation.pptx</w:t>
      </w:r>
      <w:r>
        <w:rPr/>
        <w:fldChar w:fldCharType="end" w:fldLock="0"/>
      </w:r>
      <w:bookmarkEnd w:id="5"/>
      <w:r>
        <w:rPr>
          <w:rFonts w:cs="Arial Unicode MS" w:eastAsia="Arial Unicode MS"/>
          <w:rtl w:val="0"/>
          <w:lang w:val="en-US"/>
        </w:rPr>
        <w:t xml:space="preserve">      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"https://1drv.ms/p/c/972a738abf0d54cd/IQBsUj4mIfZHTJCdTF8m0yPLAQr4Iezd-wlALnsqWcsxYbc?e=P9zpf2"</w:instrText>
      </w:r>
      <w:r>
        <w:rPr>
          <w:rStyle w:val="Hyperlink.0"/>
        </w:rPr>
        <w:fldChar w:fldCharType="separate" w:fldLock="0"/>
      </w:r>
      <w:bookmarkEnd w:id="4"/>
      <w:r>
        <w:rPr>
          <w:rStyle w:val="Hyperlink.0"/>
          <w:rFonts w:cs="Arial Unicode MS" w:eastAsia="Arial Unicode MS"/>
          <w:rtl w:val="0"/>
        </w:rPr>
        <w:t>VP2 Fundraising Slides for Sept 2026.pptx</w:t>
      </w:r>
      <w:r>
        <w:rPr/>
        <w:fldChar w:fldCharType="end" w:fldLock="0"/>
      </w:r>
      <w:bookmarkEnd w:id="2"/>
    </w:p>
    <w:p>
      <w:pPr>
        <w:pStyle w:val="First Paragraph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"https://1drv.ms/w/c/972A738ABF0D54CD/Ac2Q4zPxa9dOviHdCAD5mkc?e=dKdB6Q"</w:instrText>
      </w:r>
      <w:r>
        <w:rPr>
          <w:rStyle w:val="Hyperlink.0"/>
        </w:rPr>
        <w:fldChar w:fldCharType="separate" w:fldLock="0"/>
      </w:r>
      <w:bookmarkEnd w:id="1"/>
      <w:r>
        <w:rPr>
          <w:rStyle w:val="Hyperlink.0"/>
          <w:rFonts w:cs="Arial Unicode MS" w:eastAsia="Arial Unicode MS"/>
          <w:rtl w:val="0"/>
        </w:rPr>
        <w:t>Gen Member Agenda September 21 2026.docx</w:t>
      </w:r>
      <w:r>
        <w:rPr/>
        <w:fldChar w:fldCharType="end" w:fldLock="0"/>
      </w:r>
      <w:bookmarkEnd w:id="0"/>
      <w:r>
        <w:rPr>
          <w:rFonts w:cs="Arial Unicode MS" w:eastAsia="Arial Unicode MS"/>
          <w:rtl w:val="0"/>
          <w:lang w:val="en-US"/>
        </w:rPr>
        <w:t xml:space="preserve">  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"https://1drv.ms/p/c/972a738abf0d54cd/IQBsUj4mIfZHTJCdTF8m0yPLAQr4Iezd-wlALnsqWcsxYbc?e=P9zpf2"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VP2 Fundraising Slides for Sept 2026.pptx</w:t>
      </w:r>
      <w:r>
        <w:rPr/>
        <w:fldChar w:fldCharType="end" w:fldLock="0"/>
      </w:r>
    </w:p>
    <w:p>
      <w:pPr>
        <w:pStyle w:val="First Paragraph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"https://1drv.ms/b/c/972A738ABF0D54CD/ARb6ktQwDMRAs3edFG_ozJs?e=hQVIcq"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4th Atr Art Flyers.pdf</w:t>
      </w:r>
      <w:r>
        <w:rPr/>
        <w:fldChar w:fldCharType="end" w:fldLock="0"/>
      </w:r>
    </w:p>
    <w:p>
      <w:pPr>
        <w:pStyle w:val="First Paragraph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"https://1drv.ms/b/c/972a738abf0d54cd/IQAUYHOlcq55SLHfftmT-RC5ASVnoVcvxA_eC03lyMeDGac?e=XIblFg"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Aug Chairty progeess.pdf</w:t>
      </w:r>
      <w:r>
        <w:rPr/>
        <w:fldChar w:fldCharType="end" w:fldLock="0"/>
      </w:r>
    </w:p>
    <w:p>
      <w:pPr>
        <w:pStyle w:val="First Paragraph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"https://1drv.ms/b/c/972a738abf0d54cd/IQAH5sAjgNkURoHm0-SijjiGAaX4FZl6G2TVCSsTKYcpvHk?e=4h7aVa"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Expo Flyer 9.01.26 update.pdf</w:t>
      </w:r>
      <w:r>
        <w:rPr/>
        <w:fldChar w:fldCharType="end" w:fldLock="0"/>
      </w:r>
    </w:p>
    <w:p>
      <w:pPr>
        <w:pStyle w:val="First Paragraph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"https://1drv.ms/b/c/972a738abf0d54cd/IQB39O6hZp-eSZsTJdxOmmeuATsXAeO4HPg3FrrnhnoSek4?e=IgAOoc"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TCWV HOLIDAY PARTY FLYER 2026.pdf</w:t>
      </w:r>
      <w:r>
        <w:rPr/>
        <w:fldChar w:fldCharType="end" w:fldLock="0"/>
      </w:r>
    </w:p>
    <w:p>
      <w:pPr>
        <w:pStyle w:val="First Paragraph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"https://1drv.ms/p/c/972a738abf0d54cd/IQAV-KyRsmg5Rom7P0TAALhTAaudoKEFCPOLeAeBwOX-XKQ?e=n8CZ17"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VP1 Tri-County Women Veterans VP1 Sept 2026.pptx</w:t>
      </w:r>
      <w:r>
        <w:rPr/>
        <w:fldChar w:fldCharType="end" w:fldLock="0"/>
      </w:r>
    </w:p>
    <w:p>
      <w:pPr>
        <w:pStyle w:val="First Paragraph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"https://1drv.ms/p/c/972a738abf0d54cd/IQBsUj4mIfZHTJCdTF8m0yPLAQr4Iezd-wlALnsqWcsxYbc?e=P9zpf2"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VP2 Fundraising Slides for Sept 2026.pptx</w:t>
      </w:r>
      <w:r>
        <w:rPr/>
        <w:fldChar w:fldCharType="end" w:fldLock="0"/>
      </w:r>
      <w:r/>
    </w:p>
    <w:sectPr>
      <w:headerReference w:type="default" r:id="rId5"/>
      <w:footerReference w:type="default" r:id="rId6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ourier New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pBdr>
        <w:top w:val="single" w:color="000000" w:sz="12" w:space="0" w:shadow="0" w:frame="0"/>
        <w:left w:val="nil"/>
        <w:bottom w:val="nil"/>
        <w:right w:val="nil"/>
      </w:pBdr>
      <w:tabs>
        <w:tab w:val="right" w:pos="8620"/>
        <w:tab w:val="clear" w:pos="9360"/>
      </w:tabs>
      <w:jc w:val="center"/>
    </w:pPr>
    <w:r>
      <w:rPr>
        <w:sz w:val="18"/>
        <w:szCs w:val="18"/>
        <w:rtl w:val="0"/>
        <w:lang w:val="en-US"/>
      </w:rPr>
      <w:t>Owll: Your Intelligent Note Taking Assistant</w:t>
    </w:r>
  </w:p>
  <w:p>
    <w:pPr>
      <w:pStyle w:val="Body"/>
      <w:jc w:val="center"/>
    </w:pPr>
    <w:r>
      <w:rPr>
        <w:sz w:val="18"/>
        <w:szCs w:val="18"/>
        <w:rtl w:val="0"/>
        <w:lang w:val="en-US"/>
      </w:rPr>
      <w:t>Download link: https://apps.apple.com/us/app/owll-study-ai-note-taker/id6450300197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8620"/>
        <w:tab w:val="clear" w:pos="9360"/>
      </w:tabs>
    </w:pPr>
    <w:r>
      <mc:AlternateContent>
        <mc:Choice Requires="wpg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73741827" name="officeArt object" descr="Pictu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400"/>
                        <a:chOff x="0" y="0"/>
                        <a:chExt cx="7772400" cy="10058400"/>
                      </a:xfrm>
                    </wpg:grpSpPr>
                    <wps:wsp>
                      <wps:cNvPr id="1073741825" name="Rectangle"/>
                      <wps:cNvSpPr/>
                      <wps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" descr="Imag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1005840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0.0pt;margin-top:0.0pt;width:612.0pt;height:79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772400,10058400">
              <w10:wrap type="none" side="bothSides" anchorx="page" anchory="page"/>
              <v:rect id="_x0000_s1027" style="position:absolute;left:0;top:0;width:7772400;height:1005840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0;top:0;width:7772400;height:10058400;">
                <v:imagedata r:id="rId1" o:title="image2.png"/>
              </v:shape>
            </v:group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432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240" w:line="360" w:lineRule="auto"/>
      <w:ind w:left="0" w:right="0" w:firstLine="0"/>
      <w:jc w:val="left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4"/>
      <w:szCs w:val="4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irst Paragraph">
    <w:name w:val="First Paragraph"/>
    <w:next w:val="Fir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432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Compact">
    <w:name w:val="Compact"/>
    <w:next w:val="Compac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88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160" w:line="360" w:lineRule="auto"/>
      <w:ind w:left="0" w:right="0" w:firstLine="0"/>
      <w:jc w:val="left"/>
      <w:outlineLvl w:val="1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